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EAF" w:rsidRDefault="00EE6EAF" w:rsidP="00EE6E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E6EAF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Екі сұрақты таңдаңыз</w:t>
      </w:r>
    </w:p>
    <w:p w:rsidR="00EE6EAF" w:rsidRPr="00EE6EAF" w:rsidRDefault="00EE6EAF" w:rsidP="00EE6E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</w:p>
    <w:p w:rsidR="00EE6EAF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оқытуды ұйымдастыру формалары.</w:t>
      </w:r>
    </w:p>
    <w:p w:rsidR="00EE6EAF" w:rsidRPr="007542A9" w:rsidRDefault="00EE6EAF" w:rsidP="00EE6EA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7542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#</w:t>
      </w:r>
    </w:p>
    <w:p w:rsidR="00EE6EAF" w:rsidRPr="007542A9" w:rsidRDefault="00EE6EAF" w:rsidP="00EE6EA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5F21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Кәсіптік оқытуға өтудегі мұғалімнің творчествосы</w:t>
      </w:r>
      <w:r w:rsidRPr="007542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.</w:t>
      </w:r>
    </w:p>
    <w:p w:rsidR="00EE6EAF" w:rsidRPr="007542A9" w:rsidRDefault="00EE6EAF" w:rsidP="00EE6EA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7542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#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Қазақстанның заманауи мектептерінде бейіндік оқытуды ұйымдастырудың қандай мәселелері бар?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Жағымсыз салдарға әкелуі мүмкін 12 жылдық білім беру жағдайында бейіндік оқыту моделін құрастыру кезінде қандай бірқатар проблема</w:t>
      </w:r>
      <w:r>
        <w:rPr>
          <w:rFonts w:ascii="Times New Roman" w:hAnsi="Times New Roman" w:cs="Times New Roman"/>
          <w:sz w:val="28"/>
          <w:szCs w:val="28"/>
          <w:lang w:val="kk-KZ"/>
        </w:rPr>
        <w:t>ларды ескеру қажет?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E6EAF" w:rsidRPr="00AB5BB2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Мектеп өскелең ұрпақты әлеуметтік бейімдеу үшін не істеу керек? Он</w:t>
      </w:r>
      <w:r>
        <w:rPr>
          <w:rFonts w:ascii="Times New Roman" w:hAnsi="Times New Roman" w:cs="Times New Roman"/>
          <w:sz w:val="28"/>
          <w:szCs w:val="28"/>
          <w:lang w:val="kk-KZ"/>
        </w:rPr>
        <w:t>ың кәсіби өзін-өзі анықтау үшін</w:t>
      </w:r>
      <w:r w:rsidRPr="00AB5BB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Жоғары мектеп оқушыларын бейіндік оқыту принциптеріне сипаттама беріңіз: аймақтық принципі, вариативтілік принципі және дараландыру принципі.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 сыныптық - оқу-пән жүйесінде оқытудың айтарлықтай қысқаруын көздейді. Мұндай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әдістер басым мәнге ие болады.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мектеп үшін педагогикалық кадрларды даярлау, біліктілігін арттыру және қайта даярлау бойынша мақсаттарды жүзеге асыру үшін қажетті міндеттерді атаңыз?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</w:t>
      </w:r>
      <w:r w:rsidRPr="00AB5BB2">
        <w:rPr>
          <w:rFonts w:ascii="Times New Roman" w:hAnsi="Times New Roman" w:cs="Times New Roman"/>
          <w:sz w:val="28"/>
          <w:szCs w:val="28"/>
          <w:lang w:val="kk-KZ"/>
        </w:rPr>
        <w:t xml:space="preserve">ейіндік оқыту </w:t>
      </w:r>
      <w:r>
        <w:rPr>
          <w:rFonts w:ascii="Times New Roman" w:hAnsi="Times New Roman" w:cs="Times New Roman"/>
          <w:sz w:val="28"/>
          <w:szCs w:val="28"/>
          <w:lang w:val="kk-KZ"/>
        </w:rPr>
        <w:t>з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аманауи білім берудің қандай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мәселелерін шешуге көмектеседі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оқытуды іске асырудың шетелдік тәжірибесінен не көрінеді</w:t>
      </w:r>
      <w:r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Сізге отандық білім беру үшін қолайлы ма?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E6EAF" w:rsidRPr="009304DE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оқытуда қажеттіліктер мен</w:t>
      </w:r>
    </w:p>
    <w:p w:rsidR="00EE6EAF" w:rsidRPr="00540012" w:rsidRDefault="00EE6EAF" w:rsidP="00EE6E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қазіргі жоғары сынып оқушыларының мәселелері?</w:t>
      </w:r>
    </w:p>
    <w:p w:rsidR="00EE6EAF" w:rsidRPr="00EE6EAF" w:rsidRDefault="00EE6EAF">
      <w:pPr>
        <w:rPr>
          <w:lang w:val="kk-KZ"/>
        </w:rPr>
      </w:pPr>
    </w:p>
    <w:sectPr w:rsidR="00EE6EAF" w:rsidRPr="00EE6E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B20"/>
    <w:rsid w:val="0060694F"/>
    <w:rsid w:val="00871B20"/>
    <w:rsid w:val="00EE6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E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E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2020-03-24T17:41:00Z</dcterms:created>
  <dcterms:modified xsi:type="dcterms:W3CDTF">2020-03-24T17:43:00Z</dcterms:modified>
</cp:coreProperties>
</file>